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25.03 Материаловедение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«Уход за изделиями»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предлагается через интернет-ресурсы подобрать материал и оформить в тетради по следующим вопросам: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-особенность ухода за изделиями из шерстяных тканей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-особенность ухода за изделиями из трикотажного полотна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-особенность ухода за изделиями из  смесовых тканей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-особенность ухода за изделиями из бархата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-особенность ухода за изделиями из льняных тканей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-особенность ухода за изделиями из меха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предлагается любых два вида материала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Выполненные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работы направить на электронную почту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boss26kab@yandex.ru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F"/>
    <w:rsid w:val="000144B6"/>
    <w:rsid w:val="00411B97"/>
    <w:rsid w:val="00BB75BA"/>
    <w:rsid w:val="00CE7DAF"/>
    <w:rsid w:val="66A4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430</Characters>
  <Lines>3</Lines>
  <Paragraphs>1</Paragraphs>
  <TotalTime>13</TotalTime>
  <ScaleCrop>false</ScaleCrop>
  <LinksUpToDate>false</LinksUpToDate>
  <CharactersWithSpaces>504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2020-03-24T08:04:00Z</dcterms:created>
  <dc:creator>26 кабинет 1 корпус</dc:creator>
  <cp:lastModifiedBy>user</cp:lastModifiedBy>
  <dcterms:modified xsi:type="dcterms:W3CDTF">2020-03-24T08:24:21Z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